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52C451" w14:textId="77777777" w:rsidR="00A63ED6" w:rsidRPr="00D60884" w:rsidRDefault="00A63ED6" w:rsidP="001E4BE7">
      <w:pPr>
        <w:rPr>
          <w:rFonts w:cs="Times New Roman"/>
          <w:b/>
          <w:caps/>
          <w:color w:val="0095D5"/>
          <w:szCs w:val="20"/>
          <w:lang w:eastAsia="x-none"/>
        </w:rPr>
      </w:pPr>
      <w:r w:rsidRPr="00A63ED6">
        <w:rPr>
          <w:rFonts w:cs="Times New Roman"/>
          <w:b/>
          <w:caps/>
          <w:color w:val="0095D5"/>
          <w:szCs w:val="20"/>
          <w:lang w:eastAsia="x-none"/>
        </w:rPr>
        <w:t>Wireless freedom for gamers</w:t>
      </w:r>
    </w:p>
    <w:p w14:paraId="14F61290" w14:textId="64C6E63A" w:rsidR="00846DA6" w:rsidRPr="00D60884" w:rsidRDefault="003F04E4" w:rsidP="001E4BE7">
      <w:pPr>
        <w:rPr>
          <w:b/>
        </w:rPr>
      </w:pPr>
      <w:r w:rsidRPr="00D60884">
        <w:rPr>
          <w:b/>
        </w:rPr>
        <w:t xml:space="preserve">Sennheiser introduces the GSP </w:t>
      </w:r>
      <w:r w:rsidR="00A63ED6" w:rsidRPr="00D60884">
        <w:rPr>
          <w:b/>
        </w:rPr>
        <w:t>670</w:t>
      </w:r>
    </w:p>
    <w:p w14:paraId="3F32E293" w14:textId="77777777" w:rsidR="007F43ED" w:rsidRPr="00D60884" w:rsidRDefault="007F43ED" w:rsidP="001E4BE7"/>
    <w:p w14:paraId="0C7B22DF" w14:textId="6FC2A7D4" w:rsidR="00A63ED6" w:rsidRPr="00605D0A" w:rsidRDefault="006616D8" w:rsidP="00DE1283">
      <w:pPr>
        <w:rPr>
          <w:b/>
        </w:rPr>
      </w:pPr>
      <w:r>
        <w:rPr>
          <w:b/>
          <w:i/>
        </w:rPr>
        <w:t>Sydney</w:t>
      </w:r>
      <w:r w:rsidR="00DE1283" w:rsidRPr="00466E8C">
        <w:rPr>
          <w:b/>
          <w:i/>
        </w:rPr>
        <w:t xml:space="preserve">, </w:t>
      </w:r>
      <w:r w:rsidR="00E54CF1">
        <w:rPr>
          <w:b/>
          <w:i/>
        </w:rPr>
        <w:t>J</w:t>
      </w:r>
      <w:r w:rsidR="00A63ED6">
        <w:rPr>
          <w:b/>
          <w:i/>
        </w:rPr>
        <w:t>une</w:t>
      </w:r>
      <w:r w:rsidR="00E54CF1" w:rsidRPr="00466E8C">
        <w:rPr>
          <w:b/>
          <w:i/>
        </w:rPr>
        <w:t xml:space="preserve"> </w:t>
      </w:r>
      <w:r>
        <w:rPr>
          <w:b/>
          <w:i/>
        </w:rPr>
        <w:t>12</w:t>
      </w:r>
      <w:r w:rsidR="00B021BA" w:rsidRPr="00466E8C">
        <w:rPr>
          <w:b/>
          <w:i/>
        </w:rPr>
        <w:t>,</w:t>
      </w:r>
      <w:r w:rsidR="00DE1283" w:rsidRPr="00466E8C">
        <w:rPr>
          <w:b/>
          <w:i/>
        </w:rPr>
        <w:t xml:space="preserve"> </w:t>
      </w:r>
      <w:r w:rsidR="008F76B3" w:rsidRPr="00466E8C">
        <w:rPr>
          <w:b/>
          <w:i/>
        </w:rPr>
        <w:t>201</w:t>
      </w:r>
      <w:r w:rsidR="00A63ED6">
        <w:rPr>
          <w:b/>
          <w:i/>
        </w:rPr>
        <w:t>9</w:t>
      </w:r>
      <w:r w:rsidR="008F76B3" w:rsidRPr="00605D0A">
        <w:rPr>
          <w:b/>
        </w:rPr>
        <w:t xml:space="preserve"> –</w:t>
      </w:r>
      <w:r w:rsidR="00DE1283" w:rsidRPr="00605D0A">
        <w:rPr>
          <w:b/>
        </w:rPr>
        <w:t xml:space="preserve"> </w:t>
      </w:r>
      <w:r w:rsidR="00A63ED6" w:rsidRPr="00A63ED6">
        <w:rPr>
          <w:b/>
        </w:rPr>
        <w:t>If you want to enjoy wireless technology while gaming an unnoticeable latency is key.</w:t>
      </w:r>
      <w:r w:rsidR="007F76FC">
        <w:rPr>
          <w:b/>
        </w:rPr>
        <w:t xml:space="preserve"> </w:t>
      </w:r>
      <w:r w:rsidR="007F76FC" w:rsidRPr="007F76FC">
        <w:rPr>
          <w:b/>
        </w:rPr>
        <w:t>Sennheiser</w:t>
      </w:r>
      <w:r w:rsidR="007F76FC">
        <w:rPr>
          <w:b/>
        </w:rPr>
        <w:t xml:space="preserve"> </w:t>
      </w:r>
      <w:r w:rsidR="007F76FC" w:rsidRPr="007F76FC">
        <w:rPr>
          <w:b/>
        </w:rPr>
        <w:t>introduces the GSP 670, Sennheiser's first wireless gaming headset.</w:t>
      </w:r>
      <w:r w:rsidR="007F76FC" w:rsidRPr="00605D0A">
        <w:rPr>
          <w:b/>
        </w:rPr>
        <w:t xml:space="preserve"> </w:t>
      </w:r>
      <w:r w:rsidR="007F76FC" w:rsidRPr="007F76FC">
        <w:rPr>
          <w:b/>
        </w:rPr>
        <w:t>The GSP 670 gives gamers significantly more freedom of movement than wired models. The audio specialist has integrated a proprietary low-latency connection that guarantees a reliable and stable transmission with near-zero delay. In addition, the GSP 670 offers Sennheiser’s renowned wearing comfort and premium audio performance.</w:t>
      </w:r>
    </w:p>
    <w:p w14:paraId="6EF00DFB" w14:textId="77777777" w:rsidR="002B4D5B" w:rsidRPr="00605D0A" w:rsidRDefault="002B4D5B" w:rsidP="00DE1283">
      <w:pPr>
        <w:rPr>
          <w:noProof/>
        </w:rPr>
      </w:pPr>
    </w:p>
    <w:p w14:paraId="06364D45" w14:textId="43F25BE8" w:rsidR="002B4D5B" w:rsidRDefault="007F76FC" w:rsidP="00DE1283">
      <w:pPr>
        <w:rPr>
          <w:noProof/>
        </w:rPr>
      </w:pPr>
      <w:r w:rsidRPr="007F76FC">
        <w:rPr>
          <w:noProof/>
        </w:rPr>
        <w:t>The wireless technology used by the GSP 670 is based on a low-latency connection developed by Sennheiser. Paired with the included GSA 70 compact USB dongle users will experience a transmission with near-zero delay. This proprietary connectivity is compatible with PC and Sony PlayStation® 4. The headset also features Bluetooth to simultaneously pair it to compatible devices, such as smartphones and tablets. Users can pick up calls at the touch of a button and seamlessly switch back to the low-latency connection of their game when they hang up.</w:t>
      </w:r>
    </w:p>
    <w:p w14:paraId="43BCB969" w14:textId="77777777" w:rsidR="007F76FC" w:rsidRPr="00605D0A" w:rsidRDefault="007F76FC" w:rsidP="00DE1283">
      <w:pPr>
        <w:rPr>
          <w:b/>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407"/>
        <w:gridCol w:w="4463"/>
      </w:tblGrid>
      <w:tr w:rsidR="000C581E" w:rsidRPr="00605D0A" w14:paraId="249007D4" w14:textId="77777777" w:rsidTr="000C581E">
        <w:tc>
          <w:tcPr>
            <w:tcW w:w="3407" w:type="dxa"/>
          </w:tcPr>
          <w:p w14:paraId="6C3F100E" w14:textId="77777777" w:rsidR="000C581E" w:rsidRDefault="000C581E" w:rsidP="00461057">
            <w:r>
              <w:rPr>
                <w:noProof/>
                <w:lang w:val="da-DK" w:eastAsia="da-DK"/>
              </w:rPr>
              <w:drawing>
                <wp:inline distT="0" distB="0" distL="0" distR="0" wp14:anchorId="6122C626" wp14:editId="79A2EBCF">
                  <wp:extent cx="2648110" cy="2151589"/>
                  <wp:effectExtent l="0" t="0" r="0" b="127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a:ext>
                            </a:extLst>
                          </a:blip>
                          <a:stretch>
                            <a:fillRect/>
                          </a:stretch>
                        </pic:blipFill>
                        <pic:spPr bwMode="auto">
                          <a:xfrm>
                            <a:off x="0" y="0"/>
                            <a:ext cx="2648110" cy="2151589"/>
                          </a:xfrm>
                          <a:prstGeom prst="rect">
                            <a:avLst/>
                          </a:prstGeom>
                          <a:ln>
                            <a:noFill/>
                          </a:ln>
                          <a:extLst>
                            <a:ext uri="{53640926-AAD7-44D8-BBD7-CCE9431645EC}">
                              <a14:shadowObscured xmlns:a14="http://schemas.microsoft.com/office/drawing/2010/main"/>
                            </a:ext>
                          </a:extLst>
                        </pic:spPr>
                      </pic:pic>
                    </a:graphicData>
                  </a:graphic>
                </wp:inline>
              </w:drawing>
            </w:r>
          </w:p>
        </w:tc>
        <w:tc>
          <w:tcPr>
            <w:tcW w:w="4463" w:type="dxa"/>
          </w:tcPr>
          <w:p w14:paraId="4A57C792" w14:textId="646DE43B" w:rsidR="000C581E" w:rsidRPr="00605D0A" w:rsidRDefault="000C581E" w:rsidP="000C581E">
            <w:pPr>
              <w:pStyle w:val="Caption"/>
              <w:spacing w:line="240" w:lineRule="auto"/>
            </w:pPr>
            <w:r>
              <w:t xml:space="preserve">The new Sennheiser GSP </w:t>
            </w:r>
            <w:r w:rsidR="007F76FC">
              <w:t>670 uses a self-developed low-latency connection and features Sennheiser’s renowned wearing comfort and premium audio performance.</w:t>
            </w:r>
            <w:r>
              <w:t xml:space="preserve"> </w:t>
            </w:r>
          </w:p>
        </w:tc>
      </w:tr>
    </w:tbl>
    <w:p w14:paraId="5A4608B1" w14:textId="77777777" w:rsidR="000C581E" w:rsidRPr="00605D0A" w:rsidRDefault="000C581E" w:rsidP="00DE1283">
      <w:pPr>
        <w:rPr>
          <w:b/>
          <w:noProof/>
        </w:rPr>
      </w:pPr>
    </w:p>
    <w:p w14:paraId="4BC84644" w14:textId="6688202E" w:rsidR="002B4D5B" w:rsidRDefault="007F76FC" w:rsidP="002B4D5B">
      <w:pPr>
        <w:rPr>
          <w:noProof/>
        </w:rPr>
      </w:pPr>
      <w:r w:rsidRPr="007F76FC">
        <w:rPr>
          <w:b/>
          <w:noProof/>
        </w:rPr>
        <w:t>Sennheiser Gaming Suite enables personalized sound on PC</w:t>
      </w:r>
      <w:r>
        <w:rPr>
          <w:noProof/>
        </w:rPr>
        <w:br/>
      </w:r>
      <w:r w:rsidRPr="007F76FC">
        <w:rPr>
          <w:noProof/>
        </w:rPr>
        <w:t xml:space="preserve">Users will enjoy Sennheiser’s renowned sound quality: the closed acoustic design provides a warm, deep bass without compromising the mid-range and high frequencies, so you can enjoy high-fidelity audio to the fullest. For an even more personal sound, Sennheiser offers its Gaming Suite for Windows®. This tool gives you access to various surround sound modes, an </w:t>
      </w:r>
      <w:r w:rsidRPr="007F76FC">
        <w:rPr>
          <w:noProof/>
        </w:rPr>
        <w:lastRenderedPageBreak/>
        <w:t>equalizer, microphone options, and ready-to-use presets for typical genres and occasions, allowing you to adjust the audio to your own preferences.</w:t>
      </w:r>
    </w:p>
    <w:p w14:paraId="0F476B24" w14:textId="77777777" w:rsidR="00D60884" w:rsidRPr="00DE1283" w:rsidRDefault="00D60884" w:rsidP="002B4D5B">
      <w:pPr>
        <w:rPr>
          <w:noProof/>
        </w:rPr>
      </w:pPr>
    </w:p>
    <w:tbl>
      <w:tblPr>
        <w:tblStyle w:val="TableGrid"/>
        <w:tblpPr w:leftFromText="180" w:rightFromText="180" w:vertAnchor="text" w:horzAnchor="margin" w:tblpY="2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683"/>
        <w:gridCol w:w="3187"/>
      </w:tblGrid>
      <w:tr w:rsidR="00924AB6" w14:paraId="1CAAEF3D" w14:textId="77777777" w:rsidTr="00924AB6">
        <w:tc>
          <w:tcPr>
            <w:tcW w:w="4683" w:type="dxa"/>
          </w:tcPr>
          <w:p w14:paraId="677CEE1D" w14:textId="77777777" w:rsidR="00D60884" w:rsidRDefault="00924AB6" w:rsidP="00924AB6">
            <w:pPr>
              <w:pStyle w:val="Caption"/>
            </w:pPr>
            <w:r w:rsidRPr="00605D0A">
              <w:t xml:space="preserve">The GSP </w:t>
            </w:r>
            <w:r w:rsidR="004B6848" w:rsidRPr="00605D0A">
              <w:t xml:space="preserve">670 microphone can be muted by simply </w:t>
            </w:r>
          </w:p>
          <w:p w14:paraId="5D3C81FB" w14:textId="7FCFF1D1" w:rsidR="00924AB6" w:rsidRPr="00605D0A" w:rsidRDefault="004B6848" w:rsidP="00924AB6">
            <w:pPr>
              <w:pStyle w:val="Caption"/>
              <w:rPr>
                <w:szCs w:val="15"/>
              </w:rPr>
            </w:pPr>
            <w:r w:rsidRPr="00605D0A">
              <w:t>lifting the boom arm.</w:t>
            </w:r>
          </w:p>
        </w:tc>
        <w:tc>
          <w:tcPr>
            <w:tcW w:w="3187" w:type="dxa"/>
          </w:tcPr>
          <w:p w14:paraId="75536DDF" w14:textId="77777777" w:rsidR="00924AB6" w:rsidRDefault="00924AB6" w:rsidP="00924AB6">
            <w:pPr>
              <w:pStyle w:val="Caption"/>
            </w:pPr>
            <w:r>
              <w:rPr>
                <w:noProof/>
                <w:lang w:val="da-DK" w:eastAsia="da-DK"/>
              </w:rPr>
              <w:drawing>
                <wp:inline distT="0" distB="0" distL="0" distR="0" wp14:anchorId="5E07C934" wp14:editId="181E8266">
                  <wp:extent cx="2360822" cy="2014573"/>
                  <wp:effectExtent l="0" t="0" r="1905" b="5080"/>
                  <wp:docPr id="8"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a:ext>
                            </a:extLst>
                          </a:blip>
                          <a:stretch>
                            <a:fillRect/>
                          </a:stretch>
                        </pic:blipFill>
                        <pic:spPr>
                          <a:xfrm>
                            <a:off x="0" y="0"/>
                            <a:ext cx="2360822" cy="2014573"/>
                          </a:xfrm>
                          <a:prstGeom prst="rect">
                            <a:avLst/>
                          </a:prstGeom>
                        </pic:spPr>
                      </pic:pic>
                    </a:graphicData>
                  </a:graphic>
                </wp:inline>
              </w:drawing>
            </w:r>
          </w:p>
        </w:tc>
      </w:tr>
    </w:tbl>
    <w:p w14:paraId="64A8A7F0" w14:textId="77777777" w:rsidR="002B4D5B" w:rsidRPr="009B58A5" w:rsidRDefault="002B4D5B" w:rsidP="00DE1283">
      <w:pPr>
        <w:rPr>
          <w:b/>
          <w:noProof/>
        </w:rPr>
      </w:pPr>
    </w:p>
    <w:p w14:paraId="60F2F9CA" w14:textId="217A7E4C" w:rsidR="00DE1283" w:rsidRPr="00DE1283" w:rsidRDefault="007F76FC" w:rsidP="00DE1283">
      <w:pPr>
        <w:rPr>
          <w:noProof/>
        </w:rPr>
      </w:pPr>
      <w:r w:rsidRPr="007F76FC">
        <w:rPr>
          <w:b/>
          <w:noProof/>
        </w:rPr>
        <w:t>Independent control over game and chat audio</w:t>
      </w:r>
      <w:r>
        <w:rPr>
          <w:b/>
          <w:noProof/>
        </w:rPr>
        <w:br/>
      </w:r>
      <w:r w:rsidRPr="007F76FC">
        <w:rPr>
          <w:noProof/>
        </w:rPr>
        <w:t>The GSP 670 features a broadcast-quality noise-cancelling microphone, which actively minimizes background noise and can be muted by simply lifting the boom arm. The gaming headset also provides the ability to independently control the chat audio and game audio to ensure the communication never goes down. Simply use the two integrated volume wheels to balance the levels between gameplay and voice communication.</w:t>
      </w:r>
    </w:p>
    <w:p w14:paraId="6465A17B" w14:textId="77777777" w:rsidR="000C581E" w:rsidRDefault="000C581E" w:rsidP="00DE1283">
      <w:pPr>
        <w:rPr>
          <w:noProof/>
        </w:rPr>
      </w:pPr>
    </w:p>
    <w:p w14:paraId="1A3A3947" w14:textId="2683D4B3" w:rsidR="00735C78" w:rsidRDefault="007F76FC" w:rsidP="00DE1283">
      <w:pPr>
        <w:rPr>
          <w:noProof/>
        </w:rPr>
      </w:pPr>
      <w:r w:rsidRPr="007F76FC">
        <w:rPr>
          <w:b/>
          <w:noProof/>
        </w:rPr>
        <w:t>Long battery life and quick charging via USB</w:t>
      </w:r>
      <w:r>
        <w:rPr>
          <w:noProof/>
        </w:rPr>
        <w:br/>
      </w:r>
      <w:r w:rsidRPr="007F76FC">
        <w:rPr>
          <w:noProof/>
        </w:rPr>
        <w:t>The battery life of up to 20 hours via Bluetooth® and up to 16 hours over the low-latency connection allow for long gaming sessions. Intelligent battery management detects when the headset is used and automatically powers the headset on and off to maximize battery life. The GSP 670 supports quick charging over USB: after a 7-minute charge the headset can be used for 2 hours. The headset can also be used while charging. It even works solely via USB cable without the USB dongle connected to the system.</w:t>
      </w:r>
    </w:p>
    <w:p w14:paraId="2A83AAA6" w14:textId="77777777" w:rsidR="004B6848" w:rsidRPr="00DE1283" w:rsidRDefault="004B6848" w:rsidP="00DE1283">
      <w:pP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2268"/>
        <w:gridCol w:w="5602"/>
      </w:tblGrid>
      <w:tr w:rsidR="00735C78" w14:paraId="2EB24C37" w14:textId="77777777" w:rsidTr="00892260">
        <w:tc>
          <w:tcPr>
            <w:tcW w:w="2268" w:type="dxa"/>
          </w:tcPr>
          <w:p w14:paraId="46B41C9A" w14:textId="77777777" w:rsidR="00735C78" w:rsidRDefault="00735C78" w:rsidP="00892260">
            <w:r>
              <w:rPr>
                <w:noProof/>
                <w:lang w:val="da-DK" w:eastAsia="da-DK"/>
              </w:rPr>
              <w:drawing>
                <wp:inline distT="0" distB="0" distL="0" distR="0" wp14:anchorId="0FA43887" wp14:editId="53F0C92B">
                  <wp:extent cx="1765254" cy="1176836"/>
                  <wp:effectExtent l="0" t="0" r="6985" b="4445"/>
                  <wp:docPr id="1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a:ext>
                            </a:extLst>
                          </a:blip>
                          <a:stretch>
                            <a:fillRect/>
                          </a:stretch>
                        </pic:blipFill>
                        <pic:spPr>
                          <a:xfrm>
                            <a:off x="0" y="0"/>
                            <a:ext cx="1765254" cy="1176836"/>
                          </a:xfrm>
                          <a:prstGeom prst="rect">
                            <a:avLst/>
                          </a:prstGeom>
                        </pic:spPr>
                      </pic:pic>
                    </a:graphicData>
                  </a:graphic>
                </wp:inline>
              </w:drawing>
            </w:r>
          </w:p>
        </w:tc>
        <w:tc>
          <w:tcPr>
            <w:tcW w:w="5602" w:type="dxa"/>
          </w:tcPr>
          <w:p w14:paraId="06BA288D" w14:textId="7A5090CD" w:rsidR="00735C78" w:rsidRPr="000C581E" w:rsidRDefault="00D60884" w:rsidP="00892260">
            <w:pPr>
              <w:pStyle w:val="Caption"/>
            </w:pPr>
            <w:r>
              <w:t xml:space="preserve">    </w:t>
            </w:r>
            <w:r w:rsidR="004B6848" w:rsidRPr="00AF5391">
              <w:t>The</w:t>
            </w:r>
            <w:r w:rsidR="004B6848">
              <w:t xml:space="preserve"> GSP 670</w:t>
            </w:r>
            <w:r w:rsidR="004B6848" w:rsidRPr="00AF5391">
              <w:t xml:space="preserve"> headband features adjustable contact pressure</w:t>
            </w:r>
            <w:r w:rsidR="004B6848">
              <w:t>.</w:t>
            </w:r>
          </w:p>
        </w:tc>
      </w:tr>
    </w:tbl>
    <w:p w14:paraId="0922AD28" w14:textId="77777777" w:rsidR="00DE1283" w:rsidRPr="00DE1283" w:rsidRDefault="00DE1283" w:rsidP="00DE1283">
      <w:pPr>
        <w:rPr>
          <w:noProof/>
        </w:rPr>
      </w:pPr>
    </w:p>
    <w:p w14:paraId="0E08F67E" w14:textId="44F8E469" w:rsidR="000C581E" w:rsidRDefault="007F76FC" w:rsidP="00DE1283">
      <w:pPr>
        <w:rPr>
          <w:noProof/>
        </w:rPr>
      </w:pPr>
      <w:r w:rsidRPr="007F76FC">
        <w:rPr>
          <w:noProof/>
        </w:rPr>
        <w:lastRenderedPageBreak/>
        <w:t>For total comfort during long gaming sessions, the ear pads feature a cooling suede-like material that prevents the ear pad from sticking to your skin, combined with leatherette around the edges to passively reduce ambient noise.The headband features adjustable contact pressure; in combination with a clever metal hinge system, the GSP 670 adapts perfectly to any head size and face shape.</w:t>
      </w:r>
    </w:p>
    <w:p w14:paraId="1B5F5874" w14:textId="77777777" w:rsidR="00D60884" w:rsidRDefault="00D60884" w:rsidP="00DE1283">
      <w:pP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2268"/>
        <w:gridCol w:w="5602"/>
      </w:tblGrid>
      <w:tr w:rsidR="000C581E" w14:paraId="2DB963BF" w14:textId="77777777" w:rsidTr="000C581E">
        <w:tc>
          <w:tcPr>
            <w:tcW w:w="2268" w:type="dxa"/>
          </w:tcPr>
          <w:p w14:paraId="08E4ECA9" w14:textId="77777777" w:rsidR="000C581E" w:rsidRDefault="000C581E" w:rsidP="000C581E">
            <w:r>
              <w:rPr>
                <w:noProof/>
                <w:lang w:val="da-DK" w:eastAsia="da-DK"/>
              </w:rPr>
              <w:drawing>
                <wp:inline distT="0" distB="0" distL="0" distR="0" wp14:anchorId="26CFECB2" wp14:editId="4402940D">
                  <wp:extent cx="1691537" cy="1522383"/>
                  <wp:effectExtent l="0" t="0" r="4445" b="190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a:ext>
                            </a:extLst>
                          </a:blip>
                          <a:stretch>
                            <a:fillRect/>
                          </a:stretch>
                        </pic:blipFill>
                        <pic:spPr>
                          <a:xfrm>
                            <a:off x="0" y="0"/>
                            <a:ext cx="1691537" cy="1522383"/>
                          </a:xfrm>
                          <a:prstGeom prst="rect">
                            <a:avLst/>
                          </a:prstGeom>
                        </pic:spPr>
                      </pic:pic>
                    </a:graphicData>
                  </a:graphic>
                </wp:inline>
              </w:drawing>
            </w:r>
          </w:p>
        </w:tc>
        <w:tc>
          <w:tcPr>
            <w:tcW w:w="5602" w:type="dxa"/>
          </w:tcPr>
          <w:p w14:paraId="5157BB4D" w14:textId="3DDDA9FF" w:rsidR="000C581E" w:rsidRPr="000C581E" w:rsidRDefault="000C581E" w:rsidP="000C581E">
            <w:pPr>
              <w:pStyle w:val="Caption"/>
            </w:pPr>
            <w:r w:rsidRPr="00DE1283">
              <w:t>The GSP </w:t>
            </w:r>
            <w:r w:rsidR="004B6848">
              <w:t>670</w:t>
            </w:r>
            <w:r w:rsidRPr="00DE1283">
              <w:t xml:space="preserve"> </w:t>
            </w:r>
            <w:r>
              <w:t xml:space="preserve">also </w:t>
            </w:r>
            <w:r w:rsidR="004B6848">
              <w:t xml:space="preserve">comes with </w:t>
            </w:r>
            <w:r w:rsidR="004B6848" w:rsidRPr="004B6848">
              <w:t>an advanced, solid metal hinge system, adapting the headset to any head shape and guaranteeing a perfect fit.</w:t>
            </w:r>
            <w:r w:rsidRPr="00DE1283">
              <w:t xml:space="preserve"> </w:t>
            </w:r>
          </w:p>
        </w:tc>
      </w:tr>
    </w:tbl>
    <w:p w14:paraId="3C346A02" w14:textId="77777777" w:rsidR="00FE4533" w:rsidRDefault="00FE4533" w:rsidP="00DE1283">
      <w:pPr>
        <w:rPr>
          <w:noProof/>
        </w:rPr>
      </w:pPr>
    </w:p>
    <w:p w14:paraId="606B83A7" w14:textId="77777777" w:rsidR="007F76FC" w:rsidRDefault="007F76FC" w:rsidP="007F76FC">
      <w:pPr>
        <w:spacing w:line="240" w:lineRule="auto"/>
        <w:rPr>
          <w:noProof/>
        </w:rPr>
      </w:pPr>
      <w:r>
        <w:rPr>
          <w:noProof/>
        </w:rPr>
        <w:t>"The Sennheiser GSP 670 is the result of years of development and is not only our first wireless headset, but also the best wireless headset for gamers to date. It combines all the strengths for which Sennheiser is well-known all over the world: maximum wearing comfort, audio performance of the highest level, and clever features that you couldn't do without," says Andreas Jessen, Director of Product Management Gaming at Sennheiser Communications A/S.</w:t>
      </w:r>
    </w:p>
    <w:p w14:paraId="17A693C2" w14:textId="77777777" w:rsidR="007F76FC" w:rsidRDefault="007F76FC" w:rsidP="007F76FC">
      <w:pPr>
        <w:spacing w:line="240" w:lineRule="auto"/>
        <w:rPr>
          <w:noProof/>
        </w:rPr>
      </w:pPr>
    </w:p>
    <w:p w14:paraId="4D533DBB" w14:textId="77777777" w:rsidR="007F76FC" w:rsidRDefault="007F76FC" w:rsidP="007F76FC">
      <w:pPr>
        <w:spacing w:line="240" w:lineRule="auto"/>
        <w:rPr>
          <w:noProof/>
        </w:rPr>
      </w:pPr>
      <w:r>
        <w:rPr>
          <w:noProof/>
        </w:rPr>
        <w:t>This makes the GSP 670 the ideal solution for gamers who don't want to compromise, but still want to enjoy all the flexibility of wireless gaming headsets.</w:t>
      </w:r>
    </w:p>
    <w:p w14:paraId="39BD6BDE" w14:textId="77777777" w:rsidR="007F76FC" w:rsidRDefault="007F76FC" w:rsidP="007F76FC">
      <w:pPr>
        <w:spacing w:line="240" w:lineRule="auto"/>
        <w:rPr>
          <w:noProof/>
        </w:rPr>
      </w:pPr>
    </w:p>
    <w:p w14:paraId="4E65707F" w14:textId="6494C829" w:rsidR="002A75DA" w:rsidRDefault="007F76FC" w:rsidP="007F76FC">
      <w:pPr>
        <w:spacing w:line="240" w:lineRule="auto"/>
        <w:rPr>
          <w:bCs w:val="0"/>
          <w:szCs w:val="18"/>
        </w:rPr>
      </w:pPr>
      <w:r w:rsidRPr="007F76FC">
        <w:rPr>
          <w:b/>
          <w:noProof/>
        </w:rPr>
        <w:t>Price and availability</w:t>
      </w:r>
      <w:r>
        <w:rPr>
          <w:noProof/>
        </w:rPr>
        <w:br/>
      </w:r>
      <w:r w:rsidR="00BA779D" w:rsidRPr="00BA779D">
        <w:rPr>
          <w:noProof/>
        </w:rPr>
        <w:t xml:space="preserve">The Sennheiser GSP 670 </w:t>
      </w:r>
      <w:r w:rsidR="00CC30A8">
        <w:rPr>
          <w:noProof/>
        </w:rPr>
        <w:t>has a r</w:t>
      </w:r>
      <w:r w:rsidR="00BA779D" w:rsidRPr="00BA779D">
        <w:rPr>
          <w:noProof/>
        </w:rPr>
        <w:t xml:space="preserve">ecommended retail price of </w:t>
      </w:r>
      <w:r w:rsidR="00CC30A8">
        <w:rPr>
          <w:noProof/>
        </w:rPr>
        <w:t>AUD</w:t>
      </w:r>
      <w:r w:rsidR="006616D8">
        <w:rPr>
          <w:noProof/>
        </w:rPr>
        <w:t>$499.95</w:t>
      </w:r>
      <w:r w:rsidR="00CC30A8">
        <w:rPr>
          <w:noProof/>
        </w:rPr>
        <w:t xml:space="preserve"> and NZD</w:t>
      </w:r>
      <w:r w:rsidR="00CC30A8" w:rsidRPr="00CC30A8">
        <w:rPr>
          <w:noProof/>
        </w:rPr>
        <w:t>$549.95</w:t>
      </w:r>
      <w:r w:rsidR="00BA779D" w:rsidRPr="00BA779D">
        <w:rPr>
          <w:noProof/>
        </w:rPr>
        <w:t xml:space="preserve"> and will be shipped from July 1</w:t>
      </w:r>
      <w:r w:rsidR="00BA779D" w:rsidRPr="00D60884">
        <w:rPr>
          <w:noProof/>
          <w:vertAlign w:val="superscript"/>
        </w:rPr>
        <w:t>st</w:t>
      </w:r>
      <w:r w:rsidR="00D60884">
        <w:rPr>
          <w:noProof/>
        </w:rPr>
        <w:t>, 2019</w:t>
      </w:r>
      <w:r w:rsidR="00BA779D" w:rsidRPr="00BA779D">
        <w:rPr>
          <w:noProof/>
        </w:rPr>
        <w:t xml:space="preserve">. </w:t>
      </w:r>
      <w:r w:rsidR="00CC30A8">
        <w:rPr>
          <w:noProof/>
        </w:rPr>
        <w:t>In Australia i</w:t>
      </w:r>
      <w:r w:rsidR="00BA779D" w:rsidRPr="00BA779D">
        <w:rPr>
          <w:noProof/>
        </w:rPr>
        <w:t>f you purchase the gaming headset from the Sennheiser web</w:t>
      </w:r>
      <w:r w:rsidR="00D60884">
        <w:rPr>
          <w:noProof/>
        </w:rPr>
        <w:t>shop</w:t>
      </w:r>
      <w:r w:rsidR="00BA779D" w:rsidRPr="00BA779D">
        <w:rPr>
          <w:noProof/>
        </w:rPr>
        <w:t>, you will also receive the GSA 50 headset hanger (</w:t>
      </w:r>
      <w:r w:rsidR="006616D8">
        <w:rPr>
          <w:noProof/>
        </w:rPr>
        <w:t>R</w:t>
      </w:r>
      <w:r w:rsidR="00D60884">
        <w:rPr>
          <w:noProof/>
        </w:rPr>
        <w:t>RP</w:t>
      </w:r>
      <w:r w:rsidR="00BA779D" w:rsidRPr="00BA779D">
        <w:rPr>
          <w:noProof/>
        </w:rPr>
        <w:t xml:space="preserve">: </w:t>
      </w:r>
      <w:r w:rsidR="006616D8">
        <w:rPr>
          <w:noProof/>
        </w:rPr>
        <w:t>$54.95</w:t>
      </w:r>
      <w:r w:rsidR="00BA779D" w:rsidRPr="00BA779D">
        <w:rPr>
          <w:noProof/>
        </w:rPr>
        <w:t>) free of charge.</w:t>
      </w:r>
      <w:r w:rsidR="002A75DA">
        <w:rPr>
          <w:b/>
          <w:caps/>
          <w:szCs w:val="18"/>
        </w:rPr>
        <w:br w:type="page"/>
      </w:r>
    </w:p>
    <w:p w14:paraId="2499A157" w14:textId="77777777" w:rsidR="00466BFB" w:rsidRDefault="00466BFB" w:rsidP="00466BFB">
      <w:pPr>
        <w:pStyle w:val="Heading1"/>
        <w:spacing w:line="240" w:lineRule="auto"/>
        <w:rPr>
          <w:rFonts w:eastAsiaTheme="minorHAnsi"/>
          <w:lang w:val="en-US"/>
        </w:rPr>
      </w:pPr>
      <w:r>
        <w:rPr>
          <w:rFonts w:eastAsiaTheme="minorHAnsi"/>
          <w:lang w:val="en-US"/>
        </w:rPr>
        <w:lastRenderedPageBreak/>
        <w:t>about Sennheiser</w:t>
      </w:r>
    </w:p>
    <w:p w14:paraId="0D1687C1" w14:textId="4E2A3ABC" w:rsidR="001E4BE7" w:rsidRDefault="007F76FC" w:rsidP="00466BFB">
      <w:pPr>
        <w:pStyle w:val="About"/>
        <w:rPr>
          <w:noProof/>
          <w:lang w:eastAsia="de-DE"/>
        </w:rPr>
      </w:pPr>
      <w:r w:rsidRPr="007F76FC">
        <w:t xml:space="preserve">Shaping the future of audio and creating unique sound experiences for customers – this aim unites Sennheiser employees and partners worldwide. Founded in 1945, Sennheiser is one of the world’s leading manufacturers of headphones, microphones and wireless transmission systems. With 21 sales subsidiaries and long-established trading partners, the company is active in more than 50 countries and operates its own production facilities in Germany, Ireland, Romania and the USA. Since 2013, Sennheiser has been managed by Daniel Sennheiser and Dr. Andreas Sennheiser, the third generation of the family to run the company. As part of the Sennheiser Group, Sennheiser Communications A/S is a joint venture specialized in wireless and wired headsets and speakerphones for contact centers, offices and Unified Communications environments as well as headsets for gaming and mobile devices. In 2017, the Sennheiser Group generated turnover totaling €667.7 million. </w:t>
      </w:r>
      <w:hyperlink r:id="rId11" w:history="1">
        <w:r w:rsidRPr="00B45824">
          <w:rPr>
            <w:rStyle w:val="Hyperlink"/>
          </w:rPr>
          <w:t>www.sennheiser.com</w:t>
        </w:r>
      </w:hyperlink>
      <w:r>
        <w:t xml:space="preserve"> </w:t>
      </w:r>
    </w:p>
    <w:p w14:paraId="34629F0D" w14:textId="77777777" w:rsidR="001E4BE7" w:rsidRDefault="001E4BE7" w:rsidP="001E4BE7">
      <w:pPr>
        <w:pStyle w:val="About"/>
        <w:rPr>
          <w:noProof/>
          <w:lang w:eastAsia="de-DE"/>
        </w:rPr>
      </w:pPr>
    </w:p>
    <w:p w14:paraId="467C8872" w14:textId="77777777" w:rsidR="006536AF" w:rsidRDefault="006536AF" w:rsidP="001E4BE7">
      <w:pPr>
        <w:pStyle w:val="About"/>
        <w:rPr>
          <w:noProof/>
          <w:lang w:eastAsia="de-DE"/>
        </w:rPr>
      </w:pPr>
    </w:p>
    <w:p w14:paraId="328B4545" w14:textId="77777777" w:rsidR="006536AF" w:rsidRPr="00743192" w:rsidRDefault="006536AF" w:rsidP="001E4BE7">
      <w:pPr>
        <w:pStyle w:val="Contact"/>
      </w:pPr>
    </w:p>
    <w:p w14:paraId="02CF8441" w14:textId="512CD579" w:rsidR="006616D8" w:rsidRPr="006616D8" w:rsidRDefault="006616D8" w:rsidP="006616D8">
      <w:pPr>
        <w:pStyle w:val="Contact"/>
        <w:rPr>
          <w:b/>
        </w:rPr>
      </w:pPr>
      <w:r>
        <w:rPr>
          <w:b/>
          <w:sz w:val="16"/>
          <w:szCs w:val="16"/>
        </w:rPr>
        <w:t>Global Press Contact</w:t>
      </w:r>
      <w:r>
        <w:rPr>
          <w:b/>
          <w:sz w:val="16"/>
          <w:szCs w:val="16"/>
        </w:rPr>
        <w:tab/>
      </w:r>
      <w:r>
        <w:rPr>
          <w:b/>
          <w:sz w:val="16"/>
          <w:szCs w:val="16"/>
        </w:rPr>
        <w:tab/>
      </w:r>
      <w:r>
        <w:rPr>
          <w:b/>
          <w:sz w:val="16"/>
          <w:szCs w:val="16"/>
        </w:rPr>
        <w:tab/>
      </w:r>
      <w:r>
        <w:rPr>
          <w:b/>
        </w:rPr>
        <w:t xml:space="preserve">Local Press Contact </w:t>
      </w:r>
    </w:p>
    <w:p w14:paraId="6E11604B" w14:textId="77777777" w:rsidR="006616D8" w:rsidRPr="006616D8" w:rsidRDefault="006616D8" w:rsidP="006616D8">
      <w:pPr>
        <w:pStyle w:val="Contact"/>
        <w:rPr>
          <w:color w:val="00B0F0"/>
        </w:rPr>
      </w:pPr>
      <w:r w:rsidRPr="006616D8">
        <w:rPr>
          <w:color w:val="00B0F0"/>
          <w:sz w:val="16"/>
          <w:szCs w:val="16"/>
        </w:rPr>
        <w:t>Anna Bornemann</w:t>
      </w:r>
      <w:r>
        <w:rPr>
          <w:sz w:val="16"/>
          <w:szCs w:val="16"/>
        </w:rPr>
        <w:tab/>
      </w:r>
      <w:r>
        <w:rPr>
          <w:sz w:val="16"/>
          <w:szCs w:val="16"/>
        </w:rPr>
        <w:tab/>
      </w:r>
      <w:r w:rsidRPr="006616D8">
        <w:rPr>
          <w:color w:val="00B0F0"/>
          <w:sz w:val="16"/>
          <w:szCs w:val="16"/>
        </w:rPr>
        <w:tab/>
      </w:r>
      <w:r w:rsidRPr="006616D8">
        <w:rPr>
          <w:color w:val="00B0F0"/>
        </w:rPr>
        <w:t>Heather Reid</w:t>
      </w:r>
    </w:p>
    <w:p w14:paraId="2BA7FD4F" w14:textId="77777777" w:rsidR="006616D8" w:rsidRDefault="006616D8" w:rsidP="006616D8">
      <w:pPr>
        <w:spacing w:line="240" w:lineRule="auto"/>
        <w:rPr>
          <w:sz w:val="16"/>
          <w:szCs w:val="16"/>
        </w:rPr>
      </w:pPr>
      <w:r>
        <w:rPr>
          <w:sz w:val="16"/>
          <w:szCs w:val="16"/>
        </w:rPr>
        <w:t xml:space="preserve">Sennheiser Communication A/S </w:t>
      </w:r>
      <w:r>
        <w:rPr>
          <w:sz w:val="16"/>
          <w:szCs w:val="16"/>
        </w:rPr>
        <w:tab/>
      </w:r>
      <w:r>
        <w:rPr>
          <w:sz w:val="16"/>
          <w:szCs w:val="16"/>
        </w:rPr>
        <w:tab/>
      </w:r>
      <w:r>
        <w:rPr>
          <w:sz w:val="16"/>
          <w:szCs w:val="16"/>
        </w:rPr>
        <w:tab/>
      </w:r>
      <w:r>
        <w:rPr>
          <w:sz w:val="16"/>
          <w:szCs w:val="16"/>
        </w:rPr>
        <w:tab/>
        <w:t>Sennheiser Australia &amp; New Zealand</w:t>
      </w:r>
    </w:p>
    <w:p w14:paraId="66AD8501" w14:textId="7F8D09B4" w:rsidR="006616D8" w:rsidRDefault="006616D8" w:rsidP="006616D8">
      <w:pPr>
        <w:spacing w:line="240" w:lineRule="auto"/>
        <w:rPr>
          <w:sz w:val="16"/>
          <w:szCs w:val="16"/>
        </w:rPr>
      </w:pPr>
      <w:r>
        <w:rPr>
          <w:sz w:val="16"/>
          <w:szCs w:val="16"/>
        </w:rPr>
        <w:t>Head of Marketing, Gaming</w:t>
      </w:r>
      <w:r>
        <w:rPr>
          <w:sz w:val="16"/>
          <w:szCs w:val="16"/>
        </w:rPr>
        <w:tab/>
      </w:r>
      <w:r>
        <w:rPr>
          <w:sz w:val="16"/>
          <w:szCs w:val="16"/>
        </w:rPr>
        <w:tab/>
      </w:r>
      <w:r>
        <w:rPr>
          <w:sz w:val="16"/>
          <w:szCs w:val="16"/>
        </w:rPr>
        <w:tab/>
      </w:r>
      <w:r>
        <w:rPr>
          <w:sz w:val="16"/>
          <w:szCs w:val="16"/>
        </w:rPr>
        <w:tab/>
      </w:r>
      <w:r>
        <w:rPr>
          <w:sz w:val="16"/>
          <w:szCs w:val="16"/>
        </w:rPr>
        <w:tab/>
      </w:r>
      <w:r>
        <w:rPr>
          <w:sz w:val="16"/>
          <w:szCs w:val="16"/>
        </w:rPr>
        <w:t xml:space="preserve">Communications </w:t>
      </w:r>
      <w:r>
        <w:rPr>
          <w:sz w:val="16"/>
          <w:szCs w:val="16"/>
        </w:rPr>
        <w:t>Manager</w:t>
      </w:r>
    </w:p>
    <w:p w14:paraId="29D4783E" w14:textId="77777777" w:rsidR="006616D8" w:rsidRDefault="006616D8" w:rsidP="006616D8">
      <w:pPr>
        <w:spacing w:line="240" w:lineRule="auto"/>
        <w:rPr>
          <w:sz w:val="16"/>
          <w:szCs w:val="16"/>
        </w:rPr>
      </w:pPr>
      <w:r>
        <w:rPr>
          <w:sz w:val="16"/>
          <w:szCs w:val="16"/>
        </w:rPr>
        <w:t>T: +45 5618 0323</w:t>
      </w:r>
      <w:r>
        <w:rPr>
          <w:sz w:val="16"/>
          <w:szCs w:val="16"/>
        </w:rPr>
        <w:tab/>
      </w:r>
      <w:r>
        <w:rPr>
          <w:sz w:val="16"/>
          <w:szCs w:val="16"/>
        </w:rPr>
        <w:tab/>
      </w:r>
      <w:r>
        <w:rPr>
          <w:sz w:val="16"/>
          <w:szCs w:val="16"/>
        </w:rPr>
        <w:tab/>
      </w:r>
      <w:r>
        <w:rPr>
          <w:sz w:val="16"/>
          <w:szCs w:val="16"/>
        </w:rPr>
        <w:tab/>
      </w:r>
      <w:r>
        <w:rPr>
          <w:sz w:val="16"/>
          <w:szCs w:val="16"/>
        </w:rPr>
        <w:tab/>
      </w:r>
      <w:r>
        <w:rPr>
          <w:sz w:val="16"/>
          <w:szCs w:val="16"/>
        </w:rPr>
        <w:tab/>
        <w:t>T: +61 448 119 609</w:t>
      </w:r>
    </w:p>
    <w:p w14:paraId="5715A62F" w14:textId="77777777" w:rsidR="006616D8" w:rsidRDefault="006616D8" w:rsidP="006616D8">
      <w:pPr>
        <w:pStyle w:val="Contact"/>
        <w:spacing w:line="240" w:lineRule="auto"/>
        <w:rPr>
          <w:sz w:val="16"/>
          <w:szCs w:val="16"/>
        </w:rPr>
      </w:pPr>
      <w:hyperlink r:id="rId12" w:history="1">
        <w:r>
          <w:rPr>
            <w:rStyle w:val="Hyperlink"/>
            <w:sz w:val="16"/>
            <w:szCs w:val="16"/>
          </w:rPr>
          <w:t>abor@senncom.com</w:t>
        </w:r>
      </w:hyperlink>
      <w:r>
        <w:rPr>
          <w:sz w:val="16"/>
          <w:szCs w:val="16"/>
        </w:rPr>
        <w:t xml:space="preserve"> </w:t>
      </w:r>
      <w:r>
        <w:rPr>
          <w:sz w:val="16"/>
          <w:szCs w:val="16"/>
        </w:rPr>
        <w:tab/>
      </w:r>
      <w:r>
        <w:rPr>
          <w:sz w:val="16"/>
          <w:szCs w:val="16"/>
        </w:rPr>
        <w:tab/>
      </w:r>
      <w:r>
        <w:rPr>
          <w:sz w:val="16"/>
          <w:szCs w:val="16"/>
        </w:rPr>
        <w:tab/>
      </w:r>
      <w:hyperlink r:id="rId13" w:history="1">
        <w:r w:rsidRPr="001314D1">
          <w:rPr>
            <w:rStyle w:val="Hyperlink"/>
            <w:sz w:val="16"/>
            <w:szCs w:val="16"/>
          </w:rPr>
          <w:t>heather.reid@sennheiser.com</w:t>
        </w:r>
      </w:hyperlink>
      <w:r>
        <w:rPr>
          <w:sz w:val="16"/>
          <w:szCs w:val="16"/>
        </w:rPr>
        <w:t xml:space="preserve"> </w:t>
      </w:r>
    </w:p>
    <w:p w14:paraId="23ED4953" w14:textId="7AB19DC0" w:rsidR="001E4BE7" w:rsidRDefault="001E4BE7" w:rsidP="002A75DA">
      <w:pPr>
        <w:pStyle w:val="Contact"/>
      </w:pPr>
      <w:bookmarkStart w:id="0" w:name="_GoBack"/>
      <w:bookmarkEnd w:id="0"/>
    </w:p>
    <w:sectPr w:rsidR="001E4BE7" w:rsidSect="001E4BE7">
      <w:headerReference w:type="default" r:id="rId14"/>
      <w:headerReference w:type="first" r:id="rId15"/>
      <w:footerReference w:type="first" r:id="rId16"/>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A82244" w14:textId="77777777" w:rsidR="00504D07" w:rsidRDefault="00504D07" w:rsidP="001E4BE7">
      <w:r>
        <w:separator/>
      </w:r>
    </w:p>
  </w:endnote>
  <w:endnote w:type="continuationSeparator" w:id="0">
    <w:p w14:paraId="0EB8181E" w14:textId="77777777" w:rsidR="00504D07" w:rsidRDefault="00504D07" w:rsidP="001E4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Avenir Roman"/>
    <w:panose1 w:val="020B0504020101010102"/>
    <w:charset w:val="00"/>
    <w:family w:val="swiss"/>
    <w:pitch w:val="variable"/>
    <w:sig w:usb0="A00000AF" w:usb1="500020DB" w:usb2="00000000" w:usb3="00000000" w:csb0="00000093" w:csb1="00000000"/>
    <w:embedRegular r:id="rId1" w:fontKey="{F53337F7-5DE7-4F05-8283-3B4D7853EDF6}"/>
    <w:embedBold r:id="rId2" w:fontKey="{397A16C4-E45A-47AC-AC5D-3431787C429E}"/>
    <w:embedBoldItalic r:id="rId3" w:fontKey="{DA646FA7-CE11-4119-AB23-21372E5D785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4" w:fontKey="{33B70DB6-A918-438E-84EB-B283515BDB0C}"/>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5" w:fontKey="{AEF1C437-D1B1-45A5-AB57-350581B782E9}"/>
  </w:font>
  <w:font w:name="Calibri">
    <w:panose1 w:val="020F0502020204030204"/>
    <w:charset w:val="00"/>
    <w:family w:val="swiss"/>
    <w:pitch w:val="variable"/>
    <w:sig w:usb0="E0002AFF" w:usb1="C000247B" w:usb2="00000009" w:usb3="00000000" w:csb0="000001FF" w:csb1="00000000"/>
    <w:embedRegular r:id="rId6" w:fontKey="{7C239E92-1669-4CB7-967A-28B984E91870}"/>
    <w:embedBold r:id="rId7" w:fontKey="{9EA0AAB4-FF81-4213-8533-D8F66203CF70}"/>
  </w:font>
  <w:font w:name="Andale Mono">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nnheiser-Bold">
    <w:altName w:val="Calibri"/>
    <w:panose1 w:val="020B0500000000000000"/>
    <w:charset w:val="00"/>
    <w:family w:val="swiss"/>
    <w:pitch w:val="variable"/>
    <w:sig w:usb0="8000002F" w:usb1="1000004A" w:usb2="00000000" w:usb3="00000000" w:csb0="00000013" w:csb1="00000000"/>
    <w:embedRegular r:id="rId8" w:fontKey="{966C3F45-05B0-4D5A-A99C-A3595B97F938}"/>
  </w:font>
  <w:font w:name="Microsoft Sans Serif">
    <w:panose1 w:val="020B0604020202020204"/>
    <w:charset w:val="00"/>
    <w:family w:val="swiss"/>
    <w:pitch w:val="variable"/>
    <w:sig w:usb0="E5002EFF" w:usb1="C000605B" w:usb2="00000029" w:usb3="00000000" w:csb0="000101FF" w:csb1="00000000"/>
    <w:embedRegular r:id="rId9" w:fontKey="{AAF03615-AA88-4EAE-990E-D716526F5374}"/>
  </w:font>
  <w:font w:name="Times">
    <w:panose1 w:val="02020603050405020304"/>
    <w:charset w:val="00"/>
    <w:family w:val="roman"/>
    <w:pitch w:val="variable"/>
    <w:sig w:usb0="E0002EFF" w:usb1="C000785B" w:usb2="00000009" w:usb3="00000000" w:csb0="000001FF" w:csb1="00000000"/>
    <w:embedRegular r:id="rId10" w:fontKey="{E3034B99-6F60-4FFF-9832-AC7BCC9971A9}"/>
  </w:font>
  <w:font w:name="Sennheiser Neue Regular">
    <w:panose1 w:val="00000500000000000000"/>
    <w:charset w:val="00"/>
    <w:family w:val="modern"/>
    <w:notTrueType/>
    <w:pitch w:val="variable"/>
    <w:sig w:usb0="A00000AF" w:usb1="500020DB" w:usb2="00000000" w:usb3="00000000" w:csb0="00000093" w:csb1="00000000"/>
  </w:font>
  <w:font w:name="Sennheiser-Book">
    <w:altName w:val="Calibri"/>
    <w:panose1 w:val="020B0500000000000000"/>
    <w:charset w:val="00"/>
    <w:family w:val="swiss"/>
    <w:pitch w:val="variable"/>
    <w:sig w:usb0="8000002F" w:usb1="10000048" w:usb2="00000000" w:usb3="00000000" w:csb0="00000013" w:csb1="00000000"/>
    <w:embedRegular r:id="rId11" w:fontKey="{6171FC9F-0C28-46B6-8CC7-D122C2299E2F}"/>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EAD06" w14:textId="77777777" w:rsidR="007F43ED" w:rsidRDefault="007F43ED" w:rsidP="001E4BE7">
    <w:pPr>
      <w:pStyle w:val="Footer"/>
    </w:pPr>
    <w:r>
      <w:rPr>
        <w:noProof/>
        <w:lang w:val="da-DK" w:eastAsia="da-DK"/>
      </w:rPr>
      <w:drawing>
        <wp:anchor distT="0" distB="0" distL="114300" distR="114300" simplePos="0" relativeHeight="251656704" behindDoc="0" locked="1" layoutInCell="1" allowOverlap="1" wp14:anchorId="3F94397A" wp14:editId="346DE373">
          <wp:simplePos x="0" y="0"/>
          <wp:positionH relativeFrom="page">
            <wp:posOffset>900430</wp:posOffset>
          </wp:positionH>
          <wp:positionV relativeFrom="page">
            <wp:posOffset>10153015</wp:posOffset>
          </wp:positionV>
          <wp:extent cx="1026160" cy="107950"/>
          <wp:effectExtent l="0" t="0" r="0" b="0"/>
          <wp:wrapNone/>
          <wp:docPr id="1"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160" cy="107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F08732" w14:textId="77777777" w:rsidR="00504D07" w:rsidRDefault="00504D07" w:rsidP="001E4BE7">
      <w:r>
        <w:separator/>
      </w:r>
    </w:p>
  </w:footnote>
  <w:footnote w:type="continuationSeparator" w:id="0">
    <w:p w14:paraId="18E2C2A0" w14:textId="77777777" w:rsidR="00504D07" w:rsidRDefault="00504D07" w:rsidP="001E4B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5B930" w14:textId="77777777" w:rsidR="007F43ED" w:rsidRPr="00717501" w:rsidRDefault="007F43ED" w:rsidP="001E4BE7">
    <w:pPr>
      <w:pStyle w:val="Header"/>
      <w:rPr>
        <w:color w:val="5B9BD5"/>
      </w:rPr>
    </w:pPr>
    <w:r w:rsidRPr="00717501">
      <w:rPr>
        <w:color w:val="5B9BD5"/>
      </w:rPr>
      <w:t>Press Release</w:t>
    </w:r>
    <w:r>
      <w:rPr>
        <w:noProof/>
        <w:lang w:val="da-DK" w:eastAsia="da-DK"/>
      </w:rPr>
      <w:drawing>
        <wp:anchor distT="0" distB="0" distL="114300" distR="114300" simplePos="0" relativeHeight="251659776" behindDoc="0" locked="1" layoutInCell="1" allowOverlap="1" wp14:anchorId="090518A2" wp14:editId="238EC510">
          <wp:simplePos x="0" y="0"/>
          <wp:positionH relativeFrom="page">
            <wp:posOffset>900430</wp:posOffset>
          </wp:positionH>
          <wp:positionV relativeFrom="page">
            <wp:posOffset>422275</wp:posOffset>
          </wp:positionV>
          <wp:extent cx="575945" cy="431165"/>
          <wp:effectExtent l="0" t="0" r="825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p>
  <w:p w14:paraId="6AEE576D" w14:textId="77777777" w:rsidR="007F43ED" w:rsidRPr="008E5D5C" w:rsidRDefault="007F43ED" w:rsidP="001E4BE7">
    <w:pPr>
      <w:pStyle w:val="Header"/>
    </w:pPr>
    <w:r>
      <w:rPr>
        <w:noProof/>
        <w:lang w:val="da-DK" w:eastAsia="da-DK"/>
      </w:rPr>
      <w:drawing>
        <wp:anchor distT="0" distB="0" distL="114300" distR="114300" simplePos="0" relativeHeight="251657728" behindDoc="0" locked="1" layoutInCell="1" allowOverlap="1" wp14:anchorId="372AB1DB" wp14:editId="7BF5FD7D">
          <wp:simplePos x="0" y="0"/>
          <wp:positionH relativeFrom="page">
            <wp:posOffset>900430</wp:posOffset>
          </wp:positionH>
          <wp:positionV relativeFrom="page">
            <wp:posOffset>422275</wp:posOffset>
          </wp:positionV>
          <wp:extent cx="575945" cy="431165"/>
          <wp:effectExtent l="0" t="0" r="8255" b="635"/>
          <wp:wrapNone/>
          <wp:docPr id="3"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AE17EC">
      <w:rPr>
        <w:noProof/>
      </w:rPr>
      <w:t>4</w:t>
    </w:r>
    <w:r>
      <w:fldChar w:fldCharType="end"/>
    </w:r>
    <w:r>
      <w:t>/</w:t>
    </w:r>
    <w:r w:rsidR="0048649C">
      <w:rPr>
        <w:noProof/>
      </w:rPr>
      <w:fldChar w:fldCharType="begin"/>
    </w:r>
    <w:r w:rsidR="0048649C">
      <w:rPr>
        <w:noProof/>
      </w:rPr>
      <w:instrText xml:space="preserve"> NUMPAGES  \* Arabic  \* MERGEFORMAT </w:instrText>
    </w:r>
    <w:r w:rsidR="0048649C">
      <w:rPr>
        <w:noProof/>
      </w:rPr>
      <w:fldChar w:fldCharType="separate"/>
    </w:r>
    <w:r w:rsidR="00AE17EC">
      <w:rPr>
        <w:noProof/>
      </w:rPr>
      <w:t>4</w:t>
    </w:r>
    <w:r w:rsidR="0048649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03FE9" w14:textId="77777777" w:rsidR="007F43ED" w:rsidRPr="00717501" w:rsidRDefault="007F43ED" w:rsidP="001E4BE7">
    <w:pPr>
      <w:pStyle w:val="Header"/>
      <w:rPr>
        <w:color w:val="5B9BD5"/>
      </w:rPr>
    </w:pPr>
    <w:r w:rsidRPr="00717501">
      <w:rPr>
        <w:color w:val="5B9BD5"/>
      </w:rPr>
      <w:t>Press Release</w:t>
    </w:r>
    <w:r>
      <w:rPr>
        <w:noProof/>
        <w:lang w:val="da-DK" w:eastAsia="da-DK"/>
      </w:rPr>
      <w:drawing>
        <wp:anchor distT="0" distB="0" distL="114300" distR="114300" simplePos="0" relativeHeight="251658752" behindDoc="0" locked="1" layoutInCell="1" allowOverlap="1" wp14:anchorId="270AA9EF" wp14:editId="5F2603AC">
          <wp:simplePos x="0" y="0"/>
          <wp:positionH relativeFrom="page">
            <wp:posOffset>900430</wp:posOffset>
          </wp:positionH>
          <wp:positionV relativeFrom="page">
            <wp:posOffset>422275</wp:posOffset>
          </wp:positionV>
          <wp:extent cx="575945" cy="431165"/>
          <wp:effectExtent l="0" t="0" r="825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p>
  <w:p w14:paraId="58B0A383" w14:textId="77777777" w:rsidR="007F43ED" w:rsidRPr="008E5D5C" w:rsidRDefault="007F43ED" w:rsidP="001E4BE7">
    <w:pPr>
      <w:pStyle w:val="Header"/>
    </w:pPr>
    <w:r>
      <w:rPr>
        <w:noProof/>
        <w:lang w:val="da-DK" w:eastAsia="da-DK"/>
      </w:rPr>
      <w:drawing>
        <wp:anchor distT="0" distB="0" distL="114300" distR="114300" simplePos="0" relativeHeight="251655680" behindDoc="0" locked="1" layoutInCell="1" allowOverlap="1" wp14:anchorId="5067D31F" wp14:editId="3A1B2CD8">
          <wp:simplePos x="0" y="0"/>
          <wp:positionH relativeFrom="page">
            <wp:posOffset>900430</wp:posOffset>
          </wp:positionH>
          <wp:positionV relativeFrom="page">
            <wp:posOffset>422275</wp:posOffset>
          </wp:positionV>
          <wp:extent cx="575945" cy="431165"/>
          <wp:effectExtent l="0" t="0" r="8255" b="635"/>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AE17EC">
      <w:rPr>
        <w:noProof/>
      </w:rPr>
      <w:t>1</w:t>
    </w:r>
    <w:r>
      <w:fldChar w:fldCharType="end"/>
    </w:r>
    <w:r>
      <w:t>/</w:t>
    </w:r>
    <w:r w:rsidR="0048649C">
      <w:rPr>
        <w:noProof/>
      </w:rPr>
      <w:fldChar w:fldCharType="begin"/>
    </w:r>
    <w:r w:rsidR="0048649C">
      <w:rPr>
        <w:noProof/>
      </w:rPr>
      <w:instrText xml:space="preserve"> NUMPAGES  \* Arabic  \* MERGEFORMAT </w:instrText>
    </w:r>
    <w:r w:rsidR="0048649C">
      <w:rPr>
        <w:noProof/>
      </w:rPr>
      <w:fldChar w:fldCharType="separate"/>
    </w:r>
    <w:r w:rsidR="00AE17EC">
      <w:rPr>
        <w:noProof/>
      </w:rPr>
      <w:t>4</w:t>
    </w:r>
    <w:r w:rsidR="0048649C">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34601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72035C5"/>
    <w:multiLevelType w:val="hybridMultilevel"/>
    <w:tmpl w:val="0C28C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BBC1E46"/>
    <w:multiLevelType w:val="hybridMultilevel"/>
    <w:tmpl w:val="264A440C"/>
    <w:lvl w:ilvl="0" w:tplc="04070003">
      <w:start w:val="1"/>
      <w:numFmt w:val="bullet"/>
      <w:lvlText w:val="o"/>
      <w:lvlJc w:val="left"/>
      <w:pPr>
        <w:ind w:left="360" w:hanging="360"/>
      </w:pPr>
      <w:rPr>
        <w:rFonts w:ascii="Courier New" w:hAnsi="Courier New" w:cs="Wingdings" w:hint="default"/>
      </w:rPr>
    </w:lvl>
    <w:lvl w:ilvl="1" w:tplc="04090003">
      <w:start w:val="1"/>
      <w:numFmt w:val="bullet"/>
      <w:lvlText w:val="o"/>
      <w:lvlJc w:val="left"/>
      <w:pPr>
        <w:ind w:left="1080" w:hanging="360"/>
      </w:pPr>
      <w:rPr>
        <w:rFonts w:ascii="Courier New" w:hAnsi="Courier New" w:cs="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Wingdings"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Wingdings" w:hint="default"/>
      </w:rPr>
    </w:lvl>
    <w:lvl w:ilvl="8" w:tplc="04090005">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196C"/>
    <w:rsid w:val="00015CD7"/>
    <w:rsid w:val="000452D6"/>
    <w:rsid w:val="00053EAD"/>
    <w:rsid w:val="00072574"/>
    <w:rsid w:val="000A5371"/>
    <w:rsid w:val="000C44E3"/>
    <w:rsid w:val="000C581E"/>
    <w:rsid w:val="00117F67"/>
    <w:rsid w:val="0012532C"/>
    <w:rsid w:val="001529B8"/>
    <w:rsid w:val="00154EA1"/>
    <w:rsid w:val="00155B0D"/>
    <w:rsid w:val="001703B5"/>
    <w:rsid w:val="00173A1F"/>
    <w:rsid w:val="00196591"/>
    <w:rsid w:val="001A4B91"/>
    <w:rsid w:val="001E3C16"/>
    <w:rsid w:val="001E4BE7"/>
    <w:rsid w:val="001F33C4"/>
    <w:rsid w:val="001F4E2C"/>
    <w:rsid w:val="00210F82"/>
    <w:rsid w:val="00227C90"/>
    <w:rsid w:val="002338B2"/>
    <w:rsid w:val="00262E6F"/>
    <w:rsid w:val="00265363"/>
    <w:rsid w:val="0029424F"/>
    <w:rsid w:val="002A75DA"/>
    <w:rsid w:val="002B4D5B"/>
    <w:rsid w:val="002C4443"/>
    <w:rsid w:val="002C7A11"/>
    <w:rsid w:val="002E267B"/>
    <w:rsid w:val="002F5240"/>
    <w:rsid w:val="002F7619"/>
    <w:rsid w:val="003070C0"/>
    <w:rsid w:val="00314CCE"/>
    <w:rsid w:val="00336B4D"/>
    <w:rsid w:val="003507A0"/>
    <w:rsid w:val="0035233F"/>
    <w:rsid w:val="0038788E"/>
    <w:rsid w:val="003A3A76"/>
    <w:rsid w:val="003C5A00"/>
    <w:rsid w:val="003C5C8A"/>
    <w:rsid w:val="003D580D"/>
    <w:rsid w:val="003D706D"/>
    <w:rsid w:val="003F04E4"/>
    <w:rsid w:val="0042207E"/>
    <w:rsid w:val="0043087E"/>
    <w:rsid w:val="00457995"/>
    <w:rsid w:val="00466BFB"/>
    <w:rsid w:val="00466E8C"/>
    <w:rsid w:val="0048649C"/>
    <w:rsid w:val="004B6848"/>
    <w:rsid w:val="00504D07"/>
    <w:rsid w:val="005103D7"/>
    <w:rsid w:val="00524A8E"/>
    <w:rsid w:val="00533E41"/>
    <w:rsid w:val="00537309"/>
    <w:rsid w:val="00544FB5"/>
    <w:rsid w:val="00577304"/>
    <w:rsid w:val="00590C4B"/>
    <w:rsid w:val="005B571C"/>
    <w:rsid w:val="005C383B"/>
    <w:rsid w:val="005D0236"/>
    <w:rsid w:val="005E6E8A"/>
    <w:rsid w:val="005F0A24"/>
    <w:rsid w:val="005F500A"/>
    <w:rsid w:val="00605D0A"/>
    <w:rsid w:val="00626AF2"/>
    <w:rsid w:val="0063227E"/>
    <w:rsid w:val="006514CA"/>
    <w:rsid w:val="006536AF"/>
    <w:rsid w:val="0065549E"/>
    <w:rsid w:val="006616D8"/>
    <w:rsid w:val="00664D2F"/>
    <w:rsid w:val="0068206F"/>
    <w:rsid w:val="00687651"/>
    <w:rsid w:val="00694698"/>
    <w:rsid w:val="00695B1F"/>
    <w:rsid w:val="006B653F"/>
    <w:rsid w:val="00735C78"/>
    <w:rsid w:val="00740C33"/>
    <w:rsid w:val="0075344E"/>
    <w:rsid w:val="0076569E"/>
    <w:rsid w:val="007760EF"/>
    <w:rsid w:val="007843FE"/>
    <w:rsid w:val="007A156B"/>
    <w:rsid w:val="007A4CDA"/>
    <w:rsid w:val="007A5083"/>
    <w:rsid w:val="007F43ED"/>
    <w:rsid w:val="007F6221"/>
    <w:rsid w:val="007F76FC"/>
    <w:rsid w:val="00823257"/>
    <w:rsid w:val="00840658"/>
    <w:rsid w:val="008434B9"/>
    <w:rsid w:val="00846DA6"/>
    <w:rsid w:val="008B27CC"/>
    <w:rsid w:val="008E1C0A"/>
    <w:rsid w:val="008E221C"/>
    <w:rsid w:val="008F518E"/>
    <w:rsid w:val="008F76B3"/>
    <w:rsid w:val="00905A9A"/>
    <w:rsid w:val="009116EA"/>
    <w:rsid w:val="009220A7"/>
    <w:rsid w:val="00924AB6"/>
    <w:rsid w:val="0093131B"/>
    <w:rsid w:val="00982BB4"/>
    <w:rsid w:val="00994D54"/>
    <w:rsid w:val="009A0EDC"/>
    <w:rsid w:val="009B58A5"/>
    <w:rsid w:val="009E316A"/>
    <w:rsid w:val="009F69A5"/>
    <w:rsid w:val="00A05939"/>
    <w:rsid w:val="00A14229"/>
    <w:rsid w:val="00A22913"/>
    <w:rsid w:val="00A33B01"/>
    <w:rsid w:val="00A406C4"/>
    <w:rsid w:val="00A41589"/>
    <w:rsid w:val="00A51084"/>
    <w:rsid w:val="00A540D4"/>
    <w:rsid w:val="00A63ED6"/>
    <w:rsid w:val="00A724A7"/>
    <w:rsid w:val="00A95776"/>
    <w:rsid w:val="00AB2698"/>
    <w:rsid w:val="00AB7C14"/>
    <w:rsid w:val="00AC684A"/>
    <w:rsid w:val="00AC758B"/>
    <w:rsid w:val="00AD439D"/>
    <w:rsid w:val="00AD4DFE"/>
    <w:rsid w:val="00AE17EC"/>
    <w:rsid w:val="00AF7F44"/>
    <w:rsid w:val="00B021BA"/>
    <w:rsid w:val="00B03374"/>
    <w:rsid w:val="00B20EE7"/>
    <w:rsid w:val="00B36D81"/>
    <w:rsid w:val="00B423D4"/>
    <w:rsid w:val="00B70B7E"/>
    <w:rsid w:val="00B77819"/>
    <w:rsid w:val="00BA4132"/>
    <w:rsid w:val="00BA779D"/>
    <w:rsid w:val="00BC19EB"/>
    <w:rsid w:val="00BC2740"/>
    <w:rsid w:val="00BC71D5"/>
    <w:rsid w:val="00BE760C"/>
    <w:rsid w:val="00C01976"/>
    <w:rsid w:val="00C03196"/>
    <w:rsid w:val="00C14F9F"/>
    <w:rsid w:val="00C25FFC"/>
    <w:rsid w:val="00C3560E"/>
    <w:rsid w:val="00C511EC"/>
    <w:rsid w:val="00C6464F"/>
    <w:rsid w:val="00C6653F"/>
    <w:rsid w:val="00C70827"/>
    <w:rsid w:val="00C71CA7"/>
    <w:rsid w:val="00C85C10"/>
    <w:rsid w:val="00CA1EB9"/>
    <w:rsid w:val="00CA2261"/>
    <w:rsid w:val="00CA323B"/>
    <w:rsid w:val="00CC30A8"/>
    <w:rsid w:val="00CC3504"/>
    <w:rsid w:val="00CC722E"/>
    <w:rsid w:val="00CE10CD"/>
    <w:rsid w:val="00CF1A79"/>
    <w:rsid w:val="00D05C1C"/>
    <w:rsid w:val="00D24F07"/>
    <w:rsid w:val="00D32A49"/>
    <w:rsid w:val="00D420B0"/>
    <w:rsid w:val="00D60884"/>
    <w:rsid w:val="00D67E83"/>
    <w:rsid w:val="00D8443D"/>
    <w:rsid w:val="00D85A97"/>
    <w:rsid w:val="00DE1283"/>
    <w:rsid w:val="00E03594"/>
    <w:rsid w:val="00E3400A"/>
    <w:rsid w:val="00E54CF1"/>
    <w:rsid w:val="00E6604A"/>
    <w:rsid w:val="00EA246B"/>
    <w:rsid w:val="00EA5E4D"/>
    <w:rsid w:val="00EC1786"/>
    <w:rsid w:val="00EC3E20"/>
    <w:rsid w:val="00EC4BC6"/>
    <w:rsid w:val="00ED724E"/>
    <w:rsid w:val="00EE24C0"/>
    <w:rsid w:val="00F0199F"/>
    <w:rsid w:val="00F15062"/>
    <w:rsid w:val="00F21009"/>
    <w:rsid w:val="00F22ACE"/>
    <w:rsid w:val="00F2433E"/>
    <w:rsid w:val="00F25175"/>
    <w:rsid w:val="00F40955"/>
    <w:rsid w:val="00F55DE7"/>
    <w:rsid w:val="00F61A83"/>
    <w:rsid w:val="00F81861"/>
    <w:rsid w:val="00F85A1C"/>
    <w:rsid w:val="00F91F52"/>
    <w:rsid w:val="00FA36AD"/>
    <w:rsid w:val="00FD0079"/>
    <w:rsid w:val="00FE4533"/>
    <w:rsid w:val="00FF7460"/>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4:docId w14:val="01239ED2"/>
  <w15:docId w15:val="{AE0C700F-4BD3-4BEA-A3C4-F4A6B9D7C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nnheiser Office" w:eastAsia="Sennheiser Office" w:hAnsi="Sennheiser Office"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lsdException w:name="Medium Shading 2 Accent 1" w:uiPriority="60"/>
    <w:lsdException w:name="Medium List 1 Accent 1" w:uiPriority="61"/>
    <w:lsdException w:name="Revision"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72" w:qFormat="1"/>
    <w:lsdException w:name="Medium Grid 2 Accent 2" w:uiPriority="29"/>
    <w:lsdException w:name="Medium Grid 3 Accent 2" w:uiPriority="30"/>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2884"/>
    <w:pPr>
      <w:spacing w:line="360" w:lineRule="auto"/>
    </w:pPr>
    <w:rPr>
      <w:rFonts w:cs="Arial"/>
      <w:bCs/>
      <w:sz w:val="18"/>
      <w:szCs w:val="22"/>
      <w:lang w:val="en-US" w:eastAsia="en-US"/>
    </w:rPr>
  </w:style>
  <w:style w:type="paragraph" w:styleId="Heading1">
    <w:name w:val="heading 1"/>
    <w:basedOn w:val="Normal"/>
    <w:next w:val="Normal"/>
    <w:link w:val="Heading1Char"/>
    <w:uiPriority w:val="9"/>
    <w:qFormat/>
    <w:rsid w:val="009C45A2"/>
    <w:pPr>
      <w:outlineLvl w:val="0"/>
    </w:pPr>
    <w:rPr>
      <w:rFonts w:cs="Times New Roman"/>
      <w:b/>
      <w:bCs w:val="0"/>
      <w:caps/>
      <w:color w:val="0095D5"/>
      <w:szCs w:val="20"/>
      <w:lang w:val="en-GB" w:eastAsia="x-none"/>
    </w:rPr>
  </w:style>
  <w:style w:type="paragraph" w:styleId="Heading2">
    <w:name w:val="heading 2"/>
    <w:basedOn w:val="Normal"/>
    <w:next w:val="Normal"/>
    <w:link w:val="Heading2Char"/>
    <w:uiPriority w:val="9"/>
    <w:qFormat/>
    <w:rsid w:val="009C45A2"/>
    <w:pPr>
      <w:outlineLvl w:val="1"/>
    </w:pPr>
    <w:rPr>
      <w:rFonts w:cs="Times New Roman"/>
      <w:b/>
      <w:bCs w:val="0"/>
      <w:szCs w:val="20"/>
      <w:lang w:val="en-GB" w:eastAsia="x-none"/>
    </w:rPr>
  </w:style>
  <w:style w:type="paragraph" w:styleId="Heading3">
    <w:name w:val="heading 3"/>
    <w:basedOn w:val="Normal"/>
    <w:next w:val="Normal"/>
    <w:link w:val="Heading3Char"/>
    <w:uiPriority w:val="9"/>
    <w:semiHidden/>
    <w:unhideWhenUsed/>
    <w:qFormat/>
    <w:rsid w:val="007F76FC"/>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rFonts w:cs="Times New Roman"/>
      <w:bCs w:val="0"/>
      <w:caps/>
      <w:spacing w:val="12"/>
      <w:sz w:val="15"/>
      <w:szCs w:val="20"/>
      <w:lang w:val="en-GB" w:eastAsia="x-none"/>
    </w:rPr>
  </w:style>
  <w:style w:type="character" w:customStyle="1" w:styleId="HeaderChar">
    <w:name w:val="Header Char"/>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rFonts w:cs="Times New Roman"/>
      <w:bCs w:val="0"/>
      <w:sz w:val="12"/>
      <w:szCs w:val="20"/>
      <w:lang w:val="en-GB" w:eastAsia="x-none"/>
    </w:rPr>
  </w:style>
  <w:style w:type="character" w:customStyle="1" w:styleId="FooterChar">
    <w:name w:val="Footer Char"/>
    <w:link w:val="Footer"/>
    <w:uiPriority w:val="99"/>
    <w:rsid w:val="00AB5767"/>
    <w:rPr>
      <w:sz w:val="12"/>
      <w:lang w:val="en-GB"/>
    </w:rPr>
  </w:style>
  <w:style w:type="table" w:styleId="TableGrid">
    <w:name w:val="Table Grid"/>
    <w:basedOn w:val="Table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rFonts w:cs="Times New Roman"/>
      <w:bCs w:val="0"/>
      <w:sz w:val="24"/>
      <w:szCs w:val="20"/>
      <w:lang w:val="en-GB" w:eastAsia="x-none"/>
    </w:rPr>
  </w:style>
  <w:style w:type="character" w:customStyle="1" w:styleId="TitleChar">
    <w:name w:val="Title Char"/>
    <w:link w:val="Title"/>
    <w:uiPriority w:val="10"/>
    <w:rsid w:val="00AC4E77"/>
    <w:rPr>
      <w:sz w:val="24"/>
      <w:lang w:val="en-GB"/>
    </w:rPr>
  </w:style>
  <w:style w:type="character" w:customStyle="1" w:styleId="Heading1Char">
    <w:name w:val="Heading 1 Char"/>
    <w:link w:val="Heading1"/>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2A2469"/>
    <w:pPr>
      <w:spacing w:line="240" w:lineRule="auto"/>
    </w:pPr>
    <w:rPr>
      <w:rFonts w:ascii="Tahoma" w:hAnsi="Tahoma" w:cs="Times New Roman"/>
      <w:bCs w:val="0"/>
      <w:sz w:val="16"/>
      <w:szCs w:val="16"/>
      <w:lang w:val="en-GB" w:eastAsia="x-none"/>
    </w:rPr>
  </w:style>
  <w:style w:type="character" w:customStyle="1" w:styleId="BalloonTextChar">
    <w:name w:val="Balloon Text Char"/>
    <w:link w:val="BalloonText"/>
    <w:uiPriority w:val="99"/>
    <w:semiHidden/>
    <w:rsid w:val="002A2469"/>
    <w:rPr>
      <w:rFonts w:ascii="Tahoma" w:hAnsi="Tahoma" w:cs="Tahoma"/>
      <w:sz w:val="16"/>
      <w:szCs w:val="16"/>
      <w:lang w:val="en-GB"/>
    </w:rPr>
  </w:style>
  <w:style w:type="paragraph" w:customStyle="1" w:styleId="FarbigeSchattierung-Akzent31">
    <w:name w:val="Farbige Schattierung - Akzent 31"/>
    <w:basedOn w:val="Normal"/>
    <w:uiPriority w:val="72"/>
    <w:qFormat/>
    <w:rsid w:val="002A2469"/>
    <w:pPr>
      <w:spacing w:line="240" w:lineRule="auto"/>
      <w:ind w:left="720"/>
      <w:contextualSpacing/>
    </w:pPr>
    <w:rPr>
      <w:rFonts w:ascii="Calibri" w:eastAsia="Calibri" w:hAnsi="Calibri" w:cs="Times New Roman"/>
      <w:sz w:val="22"/>
      <w:lang w:val="fr-FR"/>
    </w:rPr>
  </w:style>
  <w:style w:type="paragraph" w:customStyle="1" w:styleId="BodyA">
    <w:name w:val="Body A"/>
    <w:rsid w:val="00B90830"/>
    <w:pPr>
      <w:pBdr>
        <w:top w:val="nil"/>
        <w:left w:val="nil"/>
        <w:bottom w:val="nil"/>
        <w:right w:val="nil"/>
        <w:between w:val="nil"/>
        <w:bar w:val="nil"/>
      </w:pBdr>
      <w:spacing w:line="336" w:lineRule="auto"/>
      <w:jc w:val="both"/>
    </w:pPr>
    <w:rPr>
      <w:rFonts w:ascii="Andale Mono" w:eastAsia="Arial Unicode MS" w:hAnsi="Arial Unicode MS" w:cs="Arial Unicode MS"/>
      <w:color w:val="000000"/>
      <w:sz w:val="24"/>
      <w:szCs w:val="24"/>
      <w:u w:color="000000"/>
      <w:bdr w:val="nil"/>
      <w:lang w:val="en-US"/>
    </w:rPr>
  </w:style>
  <w:style w:type="character" w:styleId="Strong">
    <w:name w:val="Strong"/>
    <w:aliases w:val="Überschrift"/>
    <w:uiPriority w:val="99"/>
    <w:qFormat/>
    <w:rsid w:val="00B90830"/>
    <w:rPr>
      <w:rFonts w:ascii="Sennheiser-Bold" w:hAnsi="Sennheiser-Bold" w:cs="Times New Roman"/>
      <w:sz w:val="22"/>
    </w:rPr>
  </w:style>
  <w:style w:type="character" w:styleId="CommentReference">
    <w:name w:val="annotation reference"/>
    <w:uiPriority w:val="99"/>
    <w:semiHidden/>
    <w:unhideWhenUsed/>
    <w:rsid w:val="00694698"/>
    <w:rPr>
      <w:sz w:val="16"/>
      <w:szCs w:val="16"/>
    </w:rPr>
  </w:style>
  <w:style w:type="paragraph" w:styleId="CommentText">
    <w:name w:val="annotation text"/>
    <w:basedOn w:val="Normal"/>
    <w:link w:val="CommentTextChar"/>
    <w:uiPriority w:val="99"/>
    <w:unhideWhenUsed/>
    <w:rsid w:val="00694698"/>
    <w:rPr>
      <w:sz w:val="20"/>
      <w:szCs w:val="20"/>
    </w:rPr>
  </w:style>
  <w:style w:type="character" w:customStyle="1" w:styleId="CommentTextChar">
    <w:name w:val="Comment Text Char"/>
    <w:link w:val="CommentText"/>
    <w:uiPriority w:val="99"/>
    <w:rsid w:val="00694698"/>
    <w:rPr>
      <w:rFonts w:cs="Arial"/>
      <w:bCs/>
      <w:lang w:val="en-US" w:eastAsia="en-US"/>
    </w:rPr>
  </w:style>
  <w:style w:type="paragraph" w:styleId="CommentSubject">
    <w:name w:val="annotation subject"/>
    <w:basedOn w:val="CommentText"/>
    <w:next w:val="CommentText"/>
    <w:link w:val="CommentSubjectChar"/>
    <w:uiPriority w:val="99"/>
    <w:semiHidden/>
    <w:unhideWhenUsed/>
    <w:rsid w:val="00694698"/>
    <w:rPr>
      <w:b/>
    </w:rPr>
  </w:style>
  <w:style w:type="character" w:customStyle="1" w:styleId="CommentSubjectChar">
    <w:name w:val="Comment Subject Char"/>
    <w:link w:val="CommentSubject"/>
    <w:uiPriority w:val="99"/>
    <w:semiHidden/>
    <w:rsid w:val="00694698"/>
    <w:rPr>
      <w:rFonts w:cs="Arial"/>
      <w:b/>
      <w:bCs/>
      <w:lang w:val="en-US" w:eastAsia="en-US"/>
    </w:rPr>
  </w:style>
  <w:style w:type="paragraph" w:styleId="ListParagraph">
    <w:name w:val="List Paragraph"/>
    <w:basedOn w:val="Normal"/>
    <w:uiPriority w:val="34"/>
    <w:qFormat/>
    <w:rsid w:val="008F76B3"/>
    <w:pPr>
      <w:spacing w:line="240" w:lineRule="atLeast"/>
      <w:ind w:left="720"/>
      <w:contextualSpacing/>
    </w:pPr>
    <w:rPr>
      <w:rFonts w:asciiTheme="minorHAnsi" w:eastAsiaTheme="minorHAnsi" w:hAnsiTheme="minorHAnsi" w:cstheme="minorBidi"/>
      <w:bCs w:val="0"/>
      <w:lang w:val="en-GB"/>
    </w:rPr>
  </w:style>
  <w:style w:type="paragraph" w:customStyle="1" w:styleId="sennhsubhead">
    <w:name w:val="sennh subhead"/>
    <w:basedOn w:val="Normal"/>
    <w:rsid w:val="008F76B3"/>
    <w:pPr>
      <w:tabs>
        <w:tab w:val="left" w:pos="567"/>
        <w:tab w:val="left" w:pos="1134"/>
        <w:tab w:val="left" w:pos="1701"/>
        <w:tab w:val="left" w:pos="2268"/>
      </w:tabs>
      <w:spacing w:after="40" w:line="240" w:lineRule="exact"/>
      <w:outlineLvl w:val="0"/>
    </w:pPr>
    <w:rPr>
      <w:rFonts w:ascii="Microsoft Sans Serif" w:eastAsia="Times" w:hAnsi="Microsoft Sans Serif" w:cs="Times New Roman"/>
      <w:bCs w:val="0"/>
      <w:caps/>
      <w:noProof/>
      <w:color w:val="0097D7"/>
      <w:sz w:val="20"/>
      <w:szCs w:val="20"/>
      <w:lang w:val="de-DE" w:eastAsia="de-DE"/>
    </w:rPr>
  </w:style>
  <w:style w:type="paragraph" w:customStyle="1" w:styleId="TabellentextlinksbndigTabelle">
    <w:name w:val="Tabellentext linksbündig (Tabelle)"/>
    <w:basedOn w:val="Normal"/>
    <w:uiPriority w:val="99"/>
    <w:rsid w:val="008F76B3"/>
    <w:pPr>
      <w:autoSpaceDE w:val="0"/>
      <w:autoSpaceDN w:val="0"/>
      <w:spacing w:line="288" w:lineRule="auto"/>
    </w:pPr>
    <w:rPr>
      <w:rFonts w:ascii="Sennheiser Neue Regular" w:eastAsiaTheme="minorHAnsi" w:hAnsi="Sennheiser Neue Regular" w:cs="Times New Roman"/>
      <w:bCs w:val="0"/>
      <w:color w:val="000000"/>
      <w:sz w:val="14"/>
      <w:szCs w:val="14"/>
      <w:lang w:val="de-DE"/>
    </w:rPr>
  </w:style>
  <w:style w:type="paragraph" w:customStyle="1" w:styleId="Copytext">
    <w:name w:val="Copytext"/>
    <w:link w:val="CopytextZchn"/>
    <w:uiPriority w:val="99"/>
    <w:rsid w:val="00687651"/>
    <w:pPr>
      <w:spacing w:line="336" w:lineRule="auto"/>
      <w:jc w:val="both"/>
    </w:pPr>
    <w:rPr>
      <w:rFonts w:ascii="Sennheiser-Book" w:eastAsia="PMingLiU" w:hAnsi="Sennheiser-Book" w:cs="Arial"/>
      <w:sz w:val="22"/>
      <w:szCs w:val="22"/>
      <w:lang w:eastAsia="zh-TW"/>
    </w:rPr>
  </w:style>
  <w:style w:type="character" w:customStyle="1" w:styleId="CopytextZchn">
    <w:name w:val="Copytext Zchn"/>
    <w:link w:val="Copytext"/>
    <w:uiPriority w:val="99"/>
    <w:locked/>
    <w:rsid w:val="00687651"/>
    <w:rPr>
      <w:rFonts w:ascii="Sennheiser-Book" w:eastAsia="PMingLiU" w:hAnsi="Sennheiser-Book" w:cs="Arial"/>
      <w:sz w:val="22"/>
      <w:szCs w:val="22"/>
      <w:lang w:eastAsia="zh-TW"/>
    </w:rPr>
  </w:style>
  <w:style w:type="character" w:customStyle="1" w:styleId="text-light">
    <w:name w:val="text-light"/>
    <w:rsid w:val="00687651"/>
  </w:style>
  <w:style w:type="character" w:customStyle="1" w:styleId="Heading3Char">
    <w:name w:val="Heading 3 Char"/>
    <w:basedOn w:val="DefaultParagraphFont"/>
    <w:link w:val="Heading3"/>
    <w:uiPriority w:val="9"/>
    <w:semiHidden/>
    <w:rsid w:val="007F76FC"/>
    <w:rPr>
      <w:rFonts w:asciiTheme="majorHAnsi" w:eastAsiaTheme="majorEastAsia" w:hAnsiTheme="majorHAnsi" w:cstheme="majorBidi"/>
      <w:bCs/>
      <w:color w:val="1F4D78" w:themeColor="accent1" w:themeShade="7F"/>
      <w:sz w:val="24"/>
      <w:szCs w:val="24"/>
      <w:lang w:val="en-US" w:eastAsia="en-US"/>
    </w:rPr>
  </w:style>
  <w:style w:type="character" w:styleId="UnresolvedMention">
    <w:name w:val="Unresolved Mention"/>
    <w:basedOn w:val="DefaultParagraphFont"/>
    <w:uiPriority w:val="99"/>
    <w:semiHidden/>
    <w:unhideWhenUsed/>
    <w:rsid w:val="007F76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24376">
      <w:bodyDiv w:val="1"/>
      <w:marLeft w:val="0"/>
      <w:marRight w:val="0"/>
      <w:marTop w:val="0"/>
      <w:marBottom w:val="0"/>
      <w:divBdr>
        <w:top w:val="none" w:sz="0" w:space="0" w:color="auto"/>
        <w:left w:val="none" w:sz="0" w:space="0" w:color="auto"/>
        <w:bottom w:val="none" w:sz="0" w:space="0" w:color="auto"/>
        <w:right w:val="none" w:sz="0" w:space="0" w:color="auto"/>
      </w:divBdr>
    </w:div>
    <w:div w:id="108597034">
      <w:bodyDiv w:val="1"/>
      <w:marLeft w:val="0"/>
      <w:marRight w:val="0"/>
      <w:marTop w:val="0"/>
      <w:marBottom w:val="0"/>
      <w:divBdr>
        <w:top w:val="none" w:sz="0" w:space="0" w:color="auto"/>
        <w:left w:val="none" w:sz="0" w:space="0" w:color="auto"/>
        <w:bottom w:val="none" w:sz="0" w:space="0" w:color="auto"/>
        <w:right w:val="none" w:sz="0" w:space="0" w:color="auto"/>
      </w:divBdr>
    </w:div>
    <w:div w:id="297810177">
      <w:bodyDiv w:val="1"/>
      <w:marLeft w:val="0"/>
      <w:marRight w:val="0"/>
      <w:marTop w:val="0"/>
      <w:marBottom w:val="0"/>
      <w:divBdr>
        <w:top w:val="none" w:sz="0" w:space="0" w:color="auto"/>
        <w:left w:val="none" w:sz="0" w:space="0" w:color="auto"/>
        <w:bottom w:val="none" w:sz="0" w:space="0" w:color="auto"/>
        <w:right w:val="none" w:sz="0" w:space="0" w:color="auto"/>
      </w:divBdr>
    </w:div>
    <w:div w:id="299002855">
      <w:bodyDiv w:val="1"/>
      <w:marLeft w:val="0"/>
      <w:marRight w:val="0"/>
      <w:marTop w:val="0"/>
      <w:marBottom w:val="0"/>
      <w:divBdr>
        <w:top w:val="none" w:sz="0" w:space="0" w:color="auto"/>
        <w:left w:val="none" w:sz="0" w:space="0" w:color="auto"/>
        <w:bottom w:val="none" w:sz="0" w:space="0" w:color="auto"/>
        <w:right w:val="none" w:sz="0" w:space="0" w:color="auto"/>
      </w:divBdr>
    </w:div>
    <w:div w:id="312410267">
      <w:bodyDiv w:val="1"/>
      <w:marLeft w:val="0"/>
      <w:marRight w:val="0"/>
      <w:marTop w:val="0"/>
      <w:marBottom w:val="0"/>
      <w:divBdr>
        <w:top w:val="none" w:sz="0" w:space="0" w:color="auto"/>
        <w:left w:val="none" w:sz="0" w:space="0" w:color="auto"/>
        <w:bottom w:val="none" w:sz="0" w:space="0" w:color="auto"/>
        <w:right w:val="none" w:sz="0" w:space="0" w:color="auto"/>
      </w:divBdr>
    </w:div>
    <w:div w:id="408163153">
      <w:bodyDiv w:val="1"/>
      <w:marLeft w:val="0"/>
      <w:marRight w:val="0"/>
      <w:marTop w:val="0"/>
      <w:marBottom w:val="0"/>
      <w:divBdr>
        <w:top w:val="none" w:sz="0" w:space="0" w:color="auto"/>
        <w:left w:val="none" w:sz="0" w:space="0" w:color="auto"/>
        <w:bottom w:val="none" w:sz="0" w:space="0" w:color="auto"/>
        <w:right w:val="none" w:sz="0" w:space="0" w:color="auto"/>
      </w:divBdr>
    </w:div>
    <w:div w:id="838958537">
      <w:bodyDiv w:val="1"/>
      <w:marLeft w:val="0"/>
      <w:marRight w:val="0"/>
      <w:marTop w:val="0"/>
      <w:marBottom w:val="0"/>
      <w:divBdr>
        <w:top w:val="none" w:sz="0" w:space="0" w:color="auto"/>
        <w:left w:val="none" w:sz="0" w:space="0" w:color="auto"/>
        <w:bottom w:val="none" w:sz="0" w:space="0" w:color="auto"/>
        <w:right w:val="none" w:sz="0" w:space="0" w:color="auto"/>
      </w:divBdr>
    </w:div>
    <w:div w:id="858934578">
      <w:bodyDiv w:val="1"/>
      <w:marLeft w:val="0"/>
      <w:marRight w:val="0"/>
      <w:marTop w:val="0"/>
      <w:marBottom w:val="0"/>
      <w:divBdr>
        <w:top w:val="none" w:sz="0" w:space="0" w:color="auto"/>
        <w:left w:val="none" w:sz="0" w:space="0" w:color="auto"/>
        <w:bottom w:val="none" w:sz="0" w:space="0" w:color="auto"/>
        <w:right w:val="none" w:sz="0" w:space="0" w:color="auto"/>
      </w:divBdr>
    </w:div>
    <w:div w:id="1481536004">
      <w:bodyDiv w:val="1"/>
      <w:marLeft w:val="0"/>
      <w:marRight w:val="0"/>
      <w:marTop w:val="0"/>
      <w:marBottom w:val="0"/>
      <w:divBdr>
        <w:top w:val="none" w:sz="0" w:space="0" w:color="auto"/>
        <w:left w:val="none" w:sz="0" w:space="0" w:color="auto"/>
        <w:bottom w:val="none" w:sz="0" w:space="0" w:color="auto"/>
        <w:right w:val="none" w:sz="0" w:space="0" w:color="auto"/>
      </w:divBdr>
    </w:div>
    <w:div w:id="1611013163">
      <w:bodyDiv w:val="1"/>
      <w:marLeft w:val="0"/>
      <w:marRight w:val="0"/>
      <w:marTop w:val="0"/>
      <w:marBottom w:val="0"/>
      <w:divBdr>
        <w:top w:val="none" w:sz="0" w:space="0" w:color="auto"/>
        <w:left w:val="none" w:sz="0" w:space="0" w:color="auto"/>
        <w:bottom w:val="none" w:sz="0" w:space="0" w:color="auto"/>
        <w:right w:val="none" w:sz="0" w:space="0" w:color="auto"/>
      </w:divBdr>
    </w:div>
    <w:div w:id="1640263981">
      <w:bodyDiv w:val="1"/>
      <w:marLeft w:val="0"/>
      <w:marRight w:val="0"/>
      <w:marTop w:val="0"/>
      <w:marBottom w:val="0"/>
      <w:divBdr>
        <w:top w:val="none" w:sz="0" w:space="0" w:color="auto"/>
        <w:left w:val="none" w:sz="0" w:space="0" w:color="auto"/>
        <w:bottom w:val="none" w:sz="0" w:space="0" w:color="auto"/>
        <w:right w:val="none" w:sz="0" w:space="0" w:color="auto"/>
      </w:divBdr>
    </w:div>
    <w:div w:id="1784226801">
      <w:bodyDiv w:val="1"/>
      <w:marLeft w:val="0"/>
      <w:marRight w:val="0"/>
      <w:marTop w:val="0"/>
      <w:marBottom w:val="0"/>
      <w:divBdr>
        <w:top w:val="none" w:sz="0" w:space="0" w:color="auto"/>
        <w:left w:val="none" w:sz="0" w:space="0" w:color="auto"/>
        <w:bottom w:val="none" w:sz="0" w:space="0" w:color="auto"/>
        <w:right w:val="none" w:sz="0" w:space="0" w:color="auto"/>
      </w:divBdr>
    </w:div>
    <w:div w:id="1830363834">
      <w:bodyDiv w:val="1"/>
      <w:marLeft w:val="0"/>
      <w:marRight w:val="0"/>
      <w:marTop w:val="0"/>
      <w:marBottom w:val="0"/>
      <w:divBdr>
        <w:top w:val="none" w:sz="0" w:space="0" w:color="auto"/>
        <w:left w:val="none" w:sz="0" w:space="0" w:color="auto"/>
        <w:bottom w:val="none" w:sz="0" w:space="0" w:color="auto"/>
        <w:right w:val="none" w:sz="0" w:space="0" w:color="auto"/>
      </w:divBdr>
    </w:div>
    <w:div w:id="18740721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heather.reid@sennheiser.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abor@senncom.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ennheiser.com"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873</Words>
  <Characters>5008</Characters>
  <Application>Microsoft Office Word</Application>
  <DocSecurity>4</DocSecurity>
  <Lines>41</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Heather Reid</cp:lastModifiedBy>
  <cp:revision>2</cp:revision>
  <cp:lastPrinted>2019-05-29T15:12:00Z</cp:lastPrinted>
  <dcterms:created xsi:type="dcterms:W3CDTF">2019-06-12T00:37:00Z</dcterms:created>
  <dcterms:modified xsi:type="dcterms:W3CDTF">2019-06-12T00:37:00Z</dcterms:modified>
</cp:coreProperties>
</file>